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CD" w:rsidRDefault="002B0FCD">
      <w:r>
        <w:t>MEĐIMURSKA ŽUPANIJA                                            RAZINA:31</w:t>
      </w:r>
    </w:p>
    <w:p w:rsidR="002B0FCD" w:rsidRDefault="002B0FCD">
      <w:r>
        <w:t>RAZDJEL :80                                                                    RKDP:13578</w:t>
      </w:r>
    </w:p>
    <w:p w:rsidR="002B0FCD" w:rsidRDefault="002B0FCD">
      <w:r>
        <w:t xml:space="preserve">                                                                                           ŠIFARSKA OZNAKA: 8520</w:t>
      </w:r>
    </w:p>
    <w:p w:rsidR="002B0FCD" w:rsidRDefault="002B0FCD">
      <w:r>
        <w:rPr>
          <w:b/>
          <w:bCs/>
        </w:rPr>
        <w:t>III. OSNOVNA ŠKOLA ČAKOVEC</w:t>
      </w:r>
      <w:r>
        <w:t xml:space="preserve">                            ŽIRO RAČUN: </w:t>
      </w:r>
    </w:p>
    <w:p w:rsidR="002B0FCD" w:rsidRDefault="002B0FCD">
      <w:r>
        <w:t xml:space="preserve">                                                                                           2340009-1116014887</w:t>
      </w:r>
    </w:p>
    <w:p w:rsidR="002B0FCD" w:rsidRDefault="002B0FCD">
      <w:r>
        <w:t xml:space="preserve">IVANA PL. ZAJCA 24                                    </w:t>
      </w:r>
      <w:r w:rsidR="00B60EC9">
        <w:t xml:space="preserve">                 RAZDOBLJE: 201</w:t>
      </w:r>
      <w:r w:rsidR="00011298">
        <w:t>8</w:t>
      </w:r>
      <w:r>
        <w:t>-12</w:t>
      </w:r>
    </w:p>
    <w:p w:rsidR="002B0FCD" w:rsidRDefault="002B0FCD">
      <w:r>
        <w:t>40000 ČAKOVEC</w:t>
      </w:r>
    </w:p>
    <w:p w:rsidR="002B0FCD" w:rsidRDefault="002B0FCD">
      <w:r>
        <w:t>ŽUPANIJA: 20</w:t>
      </w:r>
    </w:p>
    <w:p w:rsidR="002B0FCD" w:rsidRDefault="002B0FCD">
      <w:r>
        <w:t>OPĆINA/ GRAD: ČAKOVEC</w:t>
      </w:r>
    </w:p>
    <w:p w:rsidR="002B0FCD" w:rsidRDefault="002B0FCD"/>
    <w:p w:rsidR="002B0FCD" w:rsidRDefault="002B0FCD">
      <w:r>
        <w:t>Čakove</w:t>
      </w:r>
      <w:r w:rsidR="00011298">
        <w:t>c, 30.01.2019</w:t>
      </w:r>
      <w:r>
        <w:t>.</w:t>
      </w:r>
    </w:p>
    <w:p w:rsidR="002B0FCD" w:rsidRDefault="002B0FCD"/>
    <w:p w:rsidR="002B0FCD" w:rsidRDefault="002B0FCD"/>
    <w:p w:rsidR="002B0FCD" w:rsidRDefault="002B0FCD"/>
    <w:p w:rsidR="002B0FCD" w:rsidRDefault="002B0FCD">
      <w:pPr>
        <w:pStyle w:val="Naslov2"/>
      </w:pPr>
      <w:r>
        <w:t xml:space="preserve">                        BILJEŠKE UZ TEMELJNA FINANCIJSKA IZVJEŠĆA </w:t>
      </w:r>
    </w:p>
    <w:p w:rsidR="002B0FCD" w:rsidRDefault="002B0FCD">
      <w:pPr>
        <w:rPr>
          <w:b/>
          <w:bCs/>
        </w:rPr>
      </w:pPr>
      <w:r>
        <w:rPr>
          <w:b/>
          <w:bCs/>
        </w:rPr>
        <w:t xml:space="preserve">                            Z</w:t>
      </w:r>
      <w:r w:rsidR="00011298">
        <w:rPr>
          <w:b/>
          <w:bCs/>
        </w:rPr>
        <w:t>A RAZDOBLJE 1. 01. DO 31.12.2018</w:t>
      </w:r>
      <w:r>
        <w:rPr>
          <w:b/>
          <w:bCs/>
        </w:rPr>
        <w:t>. GODINE</w:t>
      </w:r>
    </w:p>
    <w:p w:rsidR="002B0FCD" w:rsidRDefault="002B0FCD">
      <w:pPr>
        <w:rPr>
          <w:b/>
          <w:bCs/>
        </w:rPr>
      </w:pPr>
    </w:p>
    <w:p w:rsidR="002B0FCD" w:rsidRDefault="002B0FCD">
      <w:pPr>
        <w:rPr>
          <w:b/>
          <w:bCs/>
        </w:rPr>
      </w:pPr>
    </w:p>
    <w:p w:rsidR="002B0FCD" w:rsidRDefault="002B0FCD">
      <w:r>
        <w:t xml:space="preserve">U III. osnovnoj </w:t>
      </w:r>
      <w:r w:rsidR="00E262BD">
        <w:t>školi Čakovec</w:t>
      </w:r>
      <w:r w:rsidR="00011298">
        <w:t>,</w:t>
      </w:r>
      <w:r w:rsidR="00E262BD">
        <w:t xml:space="preserve"> na dan 31.12. 201</w:t>
      </w:r>
      <w:r w:rsidR="00011298">
        <w:t>8.godine</w:t>
      </w:r>
      <w:r w:rsidR="00FE0595">
        <w:t xml:space="preserve">, </w:t>
      </w:r>
      <w:r w:rsidR="00011298">
        <w:t xml:space="preserve"> zaposleno je 53 radnika. Od 53 radnika 6-</w:t>
      </w:r>
      <w:proofErr w:type="spellStart"/>
      <w:r w:rsidR="00011298">
        <w:t>t</w:t>
      </w:r>
      <w:r w:rsidR="00FE0595">
        <w:t>ero</w:t>
      </w:r>
      <w:proofErr w:type="spellEnd"/>
      <w:r w:rsidR="00FE0595">
        <w:t xml:space="preserve"> ih je u radnom odnosu na </w:t>
      </w:r>
      <w:r w:rsidR="00011298">
        <w:t>određeno vrijeme, a 47 na neodređeno radno vrijeme.</w:t>
      </w:r>
    </w:p>
    <w:p w:rsidR="002B0FCD" w:rsidRDefault="00011298">
      <w:r>
        <w:t>Od 53</w:t>
      </w:r>
      <w:r w:rsidR="00BF2545">
        <w:t xml:space="preserve"> </w:t>
      </w:r>
      <w:r w:rsidR="002B0FCD">
        <w:t xml:space="preserve"> </w:t>
      </w:r>
      <w:r w:rsidR="00FE0595">
        <w:t>radnika koji  rade</w:t>
      </w:r>
      <w:r>
        <w:t xml:space="preserve"> 16</w:t>
      </w:r>
      <w:r w:rsidR="00BF2545">
        <w:t xml:space="preserve"> </w:t>
      </w:r>
      <w:r w:rsidR="002B0FCD">
        <w:t xml:space="preserve"> radnika ima radni odnos zasnovan na nepuno radno vrijeme.</w:t>
      </w:r>
    </w:p>
    <w:p w:rsidR="002B0FCD" w:rsidRDefault="002B0FCD">
      <w:r>
        <w:t>U redovnoj djelatnosti odnosno u osn</w:t>
      </w:r>
      <w:r w:rsidR="003A11CD">
        <w:t>ovnoškolskom obrazovanju radi 44</w:t>
      </w:r>
      <w:r>
        <w:t xml:space="preserve"> radnika. Njihova plaće se financira iz državnog  proračuna. </w:t>
      </w:r>
    </w:p>
    <w:p w:rsidR="002B0FCD" w:rsidRDefault="00976322">
      <w:r>
        <w:t>U</w:t>
      </w:r>
      <w:r w:rsidR="003A11CD">
        <w:t xml:space="preserve"> produženom boravku radi troje </w:t>
      </w:r>
      <w:r w:rsidR="002B0FCD">
        <w:t xml:space="preserve"> radnika, a njihova plaća se finan</w:t>
      </w:r>
      <w:r w:rsidR="00FE0595">
        <w:t>cira iz proračuna Grada Čakovca i roditelja učenika polaznika produženog boravka.</w:t>
      </w:r>
    </w:p>
    <w:p w:rsidR="002B0FCD" w:rsidRDefault="003A11CD">
      <w:r>
        <w:t>Petero</w:t>
      </w:r>
      <w:r w:rsidR="00976322">
        <w:t xml:space="preserve"> </w:t>
      </w:r>
      <w:r w:rsidR="002B0FCD">
        <w:t xml:space="preserve"> radnika  je zaposleno na nepuno radno vrijeme  u svojstvu pomoćnika u </w:t>
      </w:r>
      <w:r w:rsidR="00FE0595">
        <w:t>nastavi učenicima s teškoćama.</w:t>
      </w:r>
      <w:r w:rsidR="00667019">
        <w:t xml:space="preserve"> </w:t>
      </w:r>
      <w:r w:rsidR="00FE0595">
        <w:t xml:space="preserve"> N</w:t>
      </w:r>
      <w:r w:rsidR="002B0FCD">
        <w:t xml:space="preserve">jihova plaća se financira </w:t>
      </w:r>
      <w:r w:rsidR="00C51754">
        <w:t>iz p</w:t>
      </w:r>
      <w:r w:rsidR="002B0FCD">
        <w:t>rojekt</w:t>
      </w:r>
      <w:r w:rsidR="00C51754">
        <w:t>a</w:t>
      </w:r>
      <w:r w:rsidR="002B0FCD">
        <w:t xml:space="preserve"> „ Osiguravanje pomoćnika učenicima s teškoćama u osnovnim školama Grada Čakovca“ iz Europskog socijalnog fonda.</w:t>
      </w:r>
    </w:p>
    <w:p w:rsidR="003A11CD" w:rsidRDefault="003A11CD"/>
    <w:p w:rsidR="003A11CD" w:rsidRDefault="003A11CD">
      <w:r>
        <w:t>Od 23.11.2018. imamo zaposlenu stručnu suradnicu - pedagoginju preko mjere pripravništva, a sredstva za plaću osigurava Hrvatski zavod za zapošljavanje.</w:t>
      </w:r>
    </w:p>
    <w:p w:rsidR="003A11CD" w:rsidRDefault="003A11CD"/>
    <w:p w:rsidR="002B0FCD" w:rsidRDefault="002B0FCD">
      <w:pPr>
        <w:rPr>
          <w:b/>
          <w:bCs/>
        </w:rPr>
      </w:pPr>
      <w:r>
        <w:rPr>
          <w:b/>
          <w:bCs/>
        </w:rPr>
        <w:t>OBAVEZNE BILJEŠKE  UZ BILANCU</w:t>
      </w:r>
    </w:p>
    <w:p w:rsidR="002B0FCD" w:rsidRDefault="002B0FCD">
      <w:pPr>
        <w:rPr>
          <w:b/>
          <w:bCs/>
        </w:rPr>
      </w:pPr>
    </w:p>
    <w:tbl>
      <w:tblPr>
        <w:tblStyle w:val="Reetkatablice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CA6481" w:rsidTr="00CA6481">
        <w:tc>
          <w:tcPr>
            <w:tcW w:w="2322" w:type="dxa"/>
          </w:tcPr>
          <w:p w:rsidR="00CA6481" w:rsidRDefault="00CA6481">
            <w:pPr>
              <w:rPr>
                <w:b/>
                <w:bCs/>
              </w:rPr>
            </w:pPr>
            <w:r>
              <w:rPr>
                <w:b/>
                <w:bCs/>
              </w:rPr>
              <w:t>Sudski sporovi u tijeku</w:t>
            </w:r>
          </w:p>
        </w:tc>
        <w:tc>
          <w:tcPr>
            <w:tcW w:w="2322" w:type="dxa"/>
          </w:tcPr>
          <w:p w:rsidR="00CA6481" w:rsidRDefault="00CA6481">
            <w:pPr>
              <w:rPr>
                <w:b/>
                <w:bCs/>
              </w:rPr>
            </w:pPr>
            <w:r>
              <w:rPr>
                <w:b/>
                <w:bCs/>
              </w:rPr>
              <w:t>Iznos sudskog spora</w:t>
            </w:r>
            <w:r w:rsidR="002858F1">
              <w:rPr>
                <w:b/>
                <w:bCs/>
              </w:rPr>
              <w:t xml:space="preserve"> - procjena</w:t>
            </w:r>
          </w:p>
        </w:tc>
        <w:tc>
          <w:tcPr>
            <w:tcW w:w="2322" w:type="dxa"/>
          </w:tcPr>
          <w:p w:rsidR="00CA6481" w:rsidRDefault="00CA6481">
            <w:pPr>
              <w:rPr>
                <w:b/>
                <w:bCs/>
              </w:rPr>
            </w:pPr>
            <w:r>
              <w:rPr>
                <w:b/>
                <w:bCs/>
              </w:rPr>
              <w:t>Vrijeme odljeva ili priljev</w:t>
            </w:r>
          </w:p>
        </w:tc>
        <w:tc>
          <w:tcPr>
            <w:tcW w:w="2322" w:type="dxa"/>
          </w:tcPr>
          <w:p w:rsidR="00CA6481" w:rsidRDefault="00CA6481">
            <w:pPr>
              <w:rPr>
                <w:b/>
                <w:bCs/>
              </w:rPr>
            </w:pPr>
          </w:p>
        </w:tc>
      </w:tr>
      <w:tr w:rsidR="00CA6481" w:rsidTr="00CA6481">
        <w:tc>
          <w:tcPr>
            <w:tcW w:w="2322" w:type="dxa"/>
          </w:tcPr>
          <w:p w:rsidR="00CA6481" w:rsidRPr="002858F1" w:rsidRDefault="002858F1">
            <w:pPr>
              <w:rPr>
                <w:bCs/>
              </w:rPr>
            </w:pPr>
            <w:r w:rsidRPr="002858F1">
              <w:rPr>
                <w:bCs/>
              </w:rPr>
              <w:t>Isplata jubilarne nagrade  ostvarene u 2013. godini po osnovici  od 500,00 kn  - 3 radnika</w:t>
            </w:r>
            <w:r w:rsidR="00FE0595">
              <w:rPr>
                <w:bCs/>
              </w:rPr>
              <w:t xml:space="preserve"> su pokrenula tužbu i traže da ime isplati  razlika jubilarne nagrade po osnovici od 1.800,00 kn</w:t>
            </w:r>
          </w:p>
        </w:tc>
        <w:tc>
          <w:tcPr>
            <w:tcW w:w="2322" w:type="dxa"/>
          </w:tcPr>
          <w:p w:rsidR="00CA6481" w:rsidRPr="002858F1" w:rsidRDefault="00CA6481">
            <w:pPr>
              <w:rPr>
                <w:bCs/>
              </w:rPr>
            </w:pPr>
          </w:p>
          <w:p w:rsidR="002858F1" w:rsidRPr="002858F1" w:rsidRDefault="002858F1">
            <w:pPr>
              <w:rPr>
                <w:bCs/>
              </w:rPr>
            </w:pPr>
          </w:p>
          <w:p w:rsidR="002858F1" w:rsidRPr="002858F1" w:rsidRDefault="002858F1">
            <w:pPr>
              <w:rPr>
                <w:bCs/>
              </w:rPr>
            </w:pPr>
            <w:r w:rsidRPr="002858F1">
              <w:rPr>
                <w:bCs/>
              </w:rPr>
              <w:t xml:space="preserve">    8.040,00 kn</w:t>
            </w:r>
          </w:p>
        </w:tc>
        <w:tc>
          <w:tcPr>
            <w:tcW w:w="2322" w:type="dxa"/>
          </w:tcPr>
          <w:p w:rsidR="00CA6481" w:rsidRPr="002858F1" w:rsidRDefault="00CA6481">
            <w:pPr>
              <w:rPr>
                <w:bCs/>
              </w:rPr>
            </w:pPr>
          </w:p>
          <w:p w:rsidR="002858F1" w:rsidRPr="002858F1" w:rsidRDefault="002858F1">
            <w:pPr>
              <w:rPr>
                <w:bCs/>
              </w:rPr>
            </w:pPr>
          </w:p>
          <w:p w:rsidR="002858F1" w:rsidRPr="002858F1" w:rsidRDefault="002858F1">
            <w:pPr>
              <w:rPr>
                <w:bCs/>
              </w:rPr>
            </w:pPr>
            <w:r w:rsidRPr="002858F1">
              <w:rPr>
                <w:bCs/>
              </w:rPr>
              <w:t>2019. godina</w:t>
            </w:r>
          </w:p>
        </w:tc>
        <w:tc>
          <w:tcPr>
            <w:tcW w:w="2322" w:type="dxa"/>
          </w:tcPr>
          <w:p w:rsidR="00CA6481" w:rsidRDefault="00CA6481">
            <w:pPr>
              <w:rPr>
                <w:b/>
                <w:bCs/>
              </w:rPr>
            </w:pPr>
          </w:p>
        </w:tc>
      </w:tr>
      <w:tr w:rsidR="00CA6481" w:rsidTr="00CA6481">
        <w:tc>
          <w:tcPr>
            <w:tcW w:w="2322" w:type="dxa"/>
          </w:tcPr>
          <w:p w:rsidR="00CA6481" w:rsidRDefault="00CA6481">
            <w:pPr>
              <w:rPr>
                <w:b/>
                <w:bCs/>
              </w:rPr>
            </w:pPr>
          </w:p>
        </w:tc>
        <w:tc>
          <w:tcPr>
            <w:tcW w:w="2322" w:type="dxa"/>
          </w:tcPr>
          <w:p w:rsidR="00CA6481" w:rsidRDefault="00CA6481">
            <w:pPr>
              <w:rPr>
                <w:b/>
                <w:bCs/>
              </w:rPr>
            </w:pPr>
          </w:p>
        </w:tc>
        <w:tc>
          <w:tcPr>
            <w:tcW w:w="2322" w:type="dxa"/>
          </w:tcPr>
          <w:p w:rsidR="00CA6481" w:rsidRDefault="00CA6481">
            <w:pPr>
              <w:rPr>
                <w:b/>
                <w:bCs/>
              </w:rPr>
            </w:pPr>
          </w:p>
        </w:tc>
        <w:tc>
          <w:tcPr>
            <w:tcW w:w="2322" w:type="dxa"/>
          </w:tcPr>
          <w:p w:rsidR="00CA6481" w:rsidRDefault="00CA6481">
            <w:pPr>
              <w:rPr>
                <w:b/>
                <w:bCs/>
              </w:rPr>
            </w:pPr>
          </w:p>
        </w:tc>
      </w:tr>
    </w:tbl>
    <w:p w:rsidR="00CA6481" w:rsidRDefault="00CA6481">
      <w:pPr>
        <w:rPr>
          <w:b/>
          <w:bCs/>
        </w:rPr>
      </w:pPr>
    </w:p>
    <w:p w:rsidR="002B0FCD" w:rsidRPr="001E3623" w:rsidRDefault="002B0FCD"/>
    <w:p w:rsidR="002B0FCD" w:rsidRDefault="002B0FCD">
      <w:pPr>
        <w:rPr>
          <w:b/>
          <w:bCs/>
        </w:rPr>
      </w:pPr>
    </w:p>
    <w:p w:rsidR="002B0FCD" w:rsidRDefault="002B0FCD">
      <w:pPr>
        <w:pStyle w:val="Naslov3"/>
      </w:pPr>
      <w:r>
        <w:lastRenderedPageBreak/>
        <w:t>Bilješke uz obrazac BILANCA</w:t>
      </w:r>
    </w:p>
    <w:p w:rsidR="002B0FCD" w:rsidRDefault="002B0FCD"/>
    <w:p w:rsidR="002B0FCD" w:rsidRDefault="003D7356">
      <w:r>
        <w:t>AOP 001 - povećana je vrijednost imovine škole na osnovu kapitalnih ulaganja u zgradu</w:t>
      </w:r>
      <w:r w:rsidR="00FE0595">
        <w:t xml:space="preserve">, investicijskog održavanja i </w:t>
      </w:r>
      <w:r>
        <w:t xml:space="preserve">nabave </w:t>
      </w:r>
      <w:r w:rsidR="00FE0595">
        <w:t xml:space="preserve"> dugotrajne imovine. </w:t>
      </w:r>
    </w:p>
    <w:p w:rsidR="00FE0595" w:rsidRDefault="00FE0595"/>
    <w:p w:rsidR="002B0FCD" w:rsidRDefault="00843CA7">
      <w:r>
        <w:t>AOP 010 – na dan 31. 12. 201</w:t>
      </w:r>
      <w:r w:rsidR="002858F1">
        <w:t>8</w:t>
      </w:r>
      <w:r w:rsidR="002B0FCD">
        <w:t>. iznos j</w:t>
      </w:r>
      <w:r w:rsidR="00530359">
        <w:t>e poveća</w:t>
      </w:r>
      <w:r w:rsidR="002858F1">
        <w:t>n u odnosu na 01.01.2017. za 2,2 %</w:t>
      </w:r>
      <w:r w:rsidR="00530359">
        <w:t xml:space="preserve"> </w:t>
      </w:r>
      <w:r w:rsidR="002B0FCD">
        <w:t xml:space="preserve">što    je rezultat </w:t>
      </w:r>
      <w:r w:rsidR="00B60EC9">
        <w:t>kapitalnog ulaganja u</w:t>
      </w:r>
      <w:r>
        <w:t xml:space="preserve"> školsku zgrad</w:t>
      </w:r>
      <w:r w:rsidR="002858F1">
        <w:t>u tijekom 2018</w:t>
      </w:r>
      <w:r w:rsidR="00B60EC9">
        <w:t>. godine</w:t>
      </w:r>
      <w:r w:rsidR="002B0FCD">
        <w:t xml:space="preserve"> za koje nije</w:t>
      </w:r>
      <w:r w:rsidR="0047752A">
        <w:t xml:space="preserve"> iskazan trošak jer je plać</w:t>
      </w:r>
      <w:r w:rsidR="002B0FCD">
        <w:t>anje izvršio osnivač škole</w:t>
      </w:r>
      <w:r w:rsidR="00FE0595">
        <w:t>,</w:t>
      </w:r>
      <w:r w:rsidR="002B0FCD">
        <w:t xml:space="preserve"> odnosno Grad Čakovec.</w:t>
      </w:r>
      <w:r w:rsidR="00B60EC9">
        <w:t xml:space="preserve"> Iznos je evidentiran i u P-VRIO obrascu.</w:t>
      </w:r>
    </w:p>
    <w:p w:rsidR="002B0FCD" w:rsidRDefault="002B0FCD"/>
    <w:p w:rsidR="002858F1" w:rsidRDefault="00843CA7">
      <w:r>
        <w:t xml:space="preserve"> AOP </w:t>
      </w:r>
      <w:r w:rsidR="00C468A4">
        <w:t>015  – smanjena</w:t>
      </w:r>
      <w:r w:rsidR="002B0FCD">
        <w:t xml:space="preserve"> je vrijedno</w:t>
      </w:r>
      <w:r>
        <w:t>s</w:t>
      </w:r>
      <w:r w:rsidR="002858F1">
        <w:t>t opreme u odnosu na 01.01.2018</w:t>
      </w:r>
      <w:r w:rsidR="00C468A4">
        <w:t xml:space="preserve"> zbog </w:t>
      </w:r>
      <w:proofErr w:type="spellStart"/>
      <w:r w:rsidR="00C468A4">
        <w:t>isknjiženja</w:t>
      </w:r>
      <w:proofErr w:type="spellEnd"/>
      <w:r w:rsidR="00C468A4">
        <w:t xml:space="preserve"> rashodovane imovine</w:t>
      </w:r>
      <w:r w:rsidR="002858F1">
        <w:t xml:space="preserve"> temeljem pratećeg lista komunalnog poduzeća</w:t>
      </w:r>
    </w:p>
    <w:p w:rsidR="002858F1" w:rsidRDefault="002858F1"/>
    <w:p w:rsidR="005D33D3" w:rsidRDefault="00553556">
      <w:r>
        <w:t>AOP 067</w:t>
      </w:r>
      <w:r w:rsidR="002B0FCD">
        <w:t xml:space="preserve">  - iskazana su nov</w:t>
      </w:r>
      <w:r w:rsidR="00B60EC9">
        <w:t>čana sredstva na dan 31.12. 20</w:t>
      </w:r>
      <w:r w:rsidR="00843CA7">
        <w:t>1</w:t>
      </w:r>
      <w:r w:rsidR="002858F1">
        <w:t xml:space="preserve">8. u na žiroračunu škole i u blagajni. Iznos na žiro računu škole je 113,7 % veći u odnosu na 31.12.2017. godine jr smo za zapošljavanje pripravnika dobili sredstva za 12 plaća, a isplatili smo </w:t>
      </w:r>
      <w:r w:rsidR="00FE0595">
        <w:t>samo plaću za razdoblje od 23.11</w:t>
      </w:r>
      <w:r w:rsidR="002858F1">
        <w:t>. do 30. 11.2018.</w:t>
      </w:r>
    </w:p>
    <w:p w:rsidR="002858F1" w:rsidRDefault="002858F1"/>
    <w:p w:rsidR="002B0FCD" w:rsidRDefault="00553556">
      <w:r>
        <w:t>AOP 080</w:t>
      </w:r>
      <w:r w:rsidR="002B0FCD">
        <w:t xml:space="preserve">- iskazana su potraživanja od HZZO-a za isplaćeno bolovanje preko 42 dana u </w:t>
      </w:r>
    </w:p>
    <w:p w:rsidR="002B0FCD" w:rsidRDefault="00ED5D68">
      <w:r>
        <w:t>izn</w:t>
      </w:r>
      <w:r w:rsidR="00230917">
        <w:t>osu od 3.106 kn i 731,00 kn  potraživanje za pogrešnu uplatu dobavljaču</w:t>
      </w:r>
    </w:p>
    <w:p w:rsidR="002B0FCD" w:rsidRDefault="002B0FCD"/>
    <w:p w:rsidR="002B0FCD" w:rsidRDefault="00553556">
      <w:r>
        <w:t>AOP 140</w:t>
      </w:r>
      <w:r w:rsidR="002B0FCD">
        <w:t xml:space="preserve"> – iskazana su potraživanja </w:t>
      </w:r>
      <w:r w:rsidR="00ED5D68">
        <w:t xml:space="preserve">za račun ispostavljen </w:t>
      </w:r>
      <w:r w:rsidR="002B0FCD">
        <w:t xml:space="preserve"> za povrat troškova za  </w:t>
      </w:r>
    </w:p>
    <w:p w:rsidR="00230917" w:rsidRDefault="002B0FCD">
      <w:r>
        <w:t xml:space="preserve">vodu i potraživanja od </w:t>
      </w:r>
      <w:r w:rsidR="00ED5D68">
        <w:t xml:space="preserve">roditelja za </w:t>
      </w:r>
      <w:r w:rsidR="00645E8C">
        <w:t>produženi boravak, za školsku užinu te za</w:t>
      </w:r>
      <w:r w:rsidR="00230917">
        <w:t xml:space="preserve"> najam školske sportske dvorane. Potraživanja su veća u odnosu na stanje 31.1</w:t>
      </w:r>
      <w:r w:rsidR="00FE0595">
        <w:t xml:space="preserve">2.2017. za 72,2% jer je došlo do tehničkih </w:t>
      </w:r>
      <w:r w:rsidR="00230917">
        <w:t>komplikacija  slanja računa i uplatnic</w:t>
      </w:r>
      <w:r w:rsidR="00FE0595">
        <w:t xml:space="preserve">a putem e - </w:t>
      </w:r>
      <w:proofErr w:type="spellStart"/>
      <w:r w:rsidR="00FE0595">
        <w:t>maila</w:t>
      </w:r>
      <w:proofErr w:type="spellEnd"/>
      <w:r w:rsidR="00FE0595">
        <w:t xml:space="preserve">. Naime, </w:t>
      </w:r>
      <w:r w:rsidR="00230917">
        <w:t xml:space="preserve"> dio roditelja je</w:t>
      </w:r>
      <w:r w:rsidR="00E126F0">
        <w:t xml:space="preserve"> tvrdio da nisu primili uplatnice</w:t>
      </w:r>
      <w:r w:rsidR="00230917">
        <w:t>, te s</w:t>
      </w:r>
      <w:r w:rsidR="00E126F0">
        <w:t>mo početkom  2019. godine  ponovili slanje uplatnica.</w:t>
      </w:r>
    </w:p>
    <w:p w:rsidR="002B0FCD" w:rsidRDefault="002B0FCD">
      <w:r>
        <w:t xml:space="preserve">                 </w:t>
      </w:r>
    </w:p>
    <w:p w:rsidR="002B0FCD" w:rsidRDefault="00553556">
      <w:r>
        <w:t>AOP 157 – potraživanje za prodane stanove na koje je po</w:t>
      </w:r>
      <w:r w:rsidR="00E126F0">
        <w:t>stojalo stanarsko pravo u iznosu od 32.808 kn i</w:t>
      </w:r>
      <w:r w:rsidR="002B0FCD">
        <w:t xml:space="preserve"> glazbenu opremu koju smo  dali na kom</w:t>
      </w:r>
      <w:r>
        <w:t xml:space="preserve">isionu prodaju u iznosu 1.121 </w:t>
      </w:r>
      <w:r w:rsidR="002B0FCD">
        <w:t>kn.</w:t>
      </w:r>
    </w:p>
    <w:p w:rsidR="002B0FCD" w:rsidRDefault="002B0FCD"/>
    <w:p w:rsidR="00B2794A" w:rsidRDefault="00B2794A">
      <w:r>
        <w:t>AOP 161</w:t>
      </w:r>
      <w:r w:rsidR="002B0FCD" w:rsidRPr="00936DA7">
        <w:t xml:space="preserve"> - </w:t>
      </w:r>
      <w:r>
        <w:t>kontinuirani</w:t>
      </w:r>
      <w:r w:rsidR="002B0FCD" w:rsidRPr="00936DA7">
        <w:t xml:space="preserve"> rashodi budućeg razdoblja odnose se na plaću za 12. mjesec </w:t>
      </w:r>
      <w:r w:rsidR="00E126F0">
        <w:t>2018</w:t>
      </w:r>
      <w:r w:rsidR="00ED5D68">
        <w:t>.</w:t>
      </w:r>
      <w:r w:rsidR="002B0FCD" w:rsidRPr="00936DA7">
        <w:t xml:space="preserve"> </w:t>
      </w:r>
    </w:p>
    <w:p w:rsidR="002B0FCD" w:rsidRDefault="002B0FCD">
      <w:r w:rsidRPr="00936DA7">
        <w:t>k</w:t>
      </w:r>
      <w:r>
        <w:t xml:space="preserve">oja je </w:t>
      </w:r>
      <w:r w:rsidR="00E126F0">
        <w:t xml:space="preserve"> isplaćena u siječnju 2019</w:t>
      </w:r>
      <w:r w:rsidRPr="00936DA7">
        <w:t>.</w:t>
      </w:r>
    </w:p>
    <w:p w:rsidR="002B0FCD" w:rsidRDefault="002B0FCD"/>
    <w:p w:rsidR="00667019" w:rsidRDefault="00B14146">
      <w:r>
        <w:t>AOP 165</w:t>
      </w:r>
      <w:r w:rsidR="002B0FCD">
        <w:t xml:space="preserve"> – obaveze za</w:t>
      </w:r>
      <w:r w:rsidR="00E126F0">
        <w:t xml:space="preserve"> zaposlene  za plaću za 12./2018</w:t>
      </w:r>
      <w:r w:rsidR="00B2794A">
        <w:t>.</w:t>
      </w:r>
      <w:r w:rsidR="00B44F41">
        <w:t>,</w:t>
      </w:r>
      <w:r w:rsidR="002B0FCD">
        <w:t xml:space="preserve"> </w:t>
      </w:r>
      <w:r w:rsidR="00667019">
        <w:t>obveze za naknadu troškova</w:t>
      </w:r>
      <w:r w:rsidR="002B0FCD">
        <w:t xml:space="preserve"> </w:t>
      </w:r>
      <w:r w:rsidR="00667019">
        <w:t xml:space="preserve"> </w:t>
      </w:r>
    </w:p>
    <w:p w:rsidR="00667019" w:rsidRDefault="002B0FCD" w:rsidP="00B44F41">
      <w:r>
        <w:t>putovanja na rad i s rada za</w:t>
      </w:r>
      <w:r w:rsidR="00667019">
        <w:t xml:space="preserve"> </w:t>
      </w:r>
      <w:r w:rsidR="00E126F0">
        <w:t>12./2018</w:t>
      </w:r>
      <w:r>
        <w:t>.</w:t>
      </w:r>
      <w:r w:rsidR="00B44F41">
        <w:t xml:space="preserve"> te za ostala materija</w:t>
      </w:r>
      <w:r w:rsidR="0047752A">
        <w:t>lna prava radnika s</w:t>
      </w:r>
      <w:r w:rsidR="00E126F0">
        <w:t>tečena prosincu i studenom  2018</w:t>
      </w:r>
      <w:r w:rsidR="00B44F41">
        <w:t>. godini.</w:t>
      </w:r>
    </w:p>
    <w:p w:rsidR="00667019" w:rsidRDefault="00667019">
      <w:r>
        <w:t xml:space="preserve">                  </w:t>
      </w:r>
    </w:p>
    <w:p w:rsidR="003D2710" w:rsidRDefault="00B44F41">
      <w:r>
        <w:t xml:space="preserve"> </w:t>
      </w:r>
      <w:r w:rsidR="003D2710">
        <w:t>AOP 166, 170 i 176</w:t>
      </w:r>
      <w:r w:rsidR="002B0FCD">
        <w:t xml:space="preserve"> – iskazane s</w:t>
      </w:r>
      <w:r w:rsidR="003D2710">
        <w:t xml:space="preserve">e obveze za materijalne i financijske rashode i obveze za  </w:t>
      </w:r>
    </w:p>
    <w:p w:rsidR="003D2710" w:rsidRDefault="003D2710">
      <w:r>
        <w:t xml:space="preserve">                                    nabavu nefinancijske imovine</w:t>
      </w:r>
      <w:r w:rsidR="002B0FCD">
        <w:t xml:space="preserve"> ( računi dobavljača), a koje su </w:t>
      </w:r>
      <w:r>
        <w:t xml:space="preserve">  </w:t>
      </w:r>
    </w:p>
    <w:p w:rsidR="002B0FCD" w:rsidRDefault="003D2710">
      <w:r>
        <w:t xml:space="preserve">                                    </w:t>
      </w:r>
      <w:r w:rsidR="002B0FCD">
        <w:t>pod</w:t>
      </w:r>
      <w:r w:rsidR="00354976">
        <w:t>mirene tijekom mjeseca siječnja 2019. g.</w:t>
      </w:r>
    </w:p>
    <w:p w:rsidR="002B0FCD" w:rsidRDefault="002B0FCD"/>
    <w:p w:rsidR="006120FA" w:rsidRDefault="006120FA" w:rsidP="00645E8C">
      <w:pPr>
        <w:ind w:left="1560"/>
      </w:pPr>
    </w:p>
    <w:p w:rsidR="006120FA" w:rsidRDefault="006120FA" w:rsidP="00594DF6">
      <w:r>
        <w:t>AOP 244 i 245 - iskazane su potencijalne obveze po sudskim sporovima u tijeku (  3 tužbe za jubilarne nagrade ostvarene  i  isplaćene u 2013. godini</w:t>
      </w:r>
      <w:r w:rsidR="00354976">
        <w:t xml:space="preserve"> po osnovici od 500,00 kn)</w:t>
      </w:r>
      <w:r>
        <w:t>.</w:t>
      </w:r>
    </w:p>
    <w:p w:rsidR="006F11F5" w:rsidRDefault="006F11F5" w:rsidP="00594DF6"/>
    <w:p w:rsidR="006F11F5" w:rsidRDefault="006F11F5" w:rsidP="00594DF6">
      <w:r>
        <w:t>AOP 275 - iskazane su dospjele obveze koje se odnose na dva računa za koje smo, prilikom usklađivanja stanja s dobavljačima,  utvrdili da ih nemamo evidentirane. Dobavljač nam je naknadno dostavio račune, ali ih nismo stigli platiti  u 2018. godini.</w:t>
      </w:r>
    </w:p>
    <w:p w:rsidR="006120FA" w:rsidRDefault="006120FA" w:rsidP="00594DF6"/>
    <w:p w:rsidR="002B0FCD" w:rsidRPr="00594DF6" w:rsidRDefault="002B0FCD" w:rsidP="00594DF6">
      <w:r>
        <w:rPr>
          <w:b/>
          <w:bCs/>
        </w:rPr>
        <w:t>Bilješke uz obrazac PR-RAS</w:t>
      </w:r>
    </w:p>
    <w:p w:rsidR="002B0FCD" w:rsidRDefault="002B0FCD">
      <w:pPr>
        <w:rPr>
          <w:b/>
          <w:bCs/>
        </w:rPr>
      </w:pPr>
    </w:p>
    <w:p w:rsidR="002B0FCD" w:rsidRDefault="002B0FCD">
      <w:r>
        <w:t>Škola ja ostvarila prihode i rashode prema financijskom planu i sva primljena sredstva je trošila namjenski.</w:t>
      </w:r>
    </w:p>
    <w:p w:rsidR="00631EAE" w:rsidRDefault="00631EAE"/>
    <w:p w:rsidR="00354976" w:rsidRDefault="00631EAE" w:rsidP="00FD1A8A">
      <w:r>
        <w:t xml:space="preserve">AOP 001 - </w:t>
      </w:r>
      <w:r w:rsidR="00E126F0">
        <w:t>U</w:t>
      </w:r>
      <w:r w:rsidR="009D1539">
        <w:t>kupni prihodi poslovanja u 2018. g. veći su za 7,8</w:t>
      </w:r>
      <w:r>
        <w:t xml:space="preserve">%  u odnosu na prethodnu jer </w:t>
      </w:r>
      <w:r w:rsidR="009D1539">
        <w:t>smo tijekom 2018</w:t>
      </w:r>
      <w:r w:rsidR="00FD1A8A">
        <w:t xml:space="preserve">. godine </w:t>
      </w:r>
      <w:r w:rsidR="009D1539">
        <w:t xml:space="preserve"> dobili sredstva za  pl</w:t>
      </w:r>
      <w:r w:rsidR="00354976">
        <w:t>aću  za radnicu zaposlenu  preko</w:t>
      </w:r>
      <w:r w:rsidR="009D1539">
        <w:t xml:space="preserve"> mjere  pripravništ</w:t>
      </w:r>
      <w:r w:rsidR="00354976">
        <w:t>va.</w:t>
      </w:r>
      <w:r w:rsidR="009D1539">
        <w:t xml:space="preserve"> </w:t>
      </w:r>
    </w:p>
    <w:p w:rsidR="00354976" w:rsidRDefault="00354976" w:rsidP="00FD1A8A"/>
    <w:p w:rsidR="00631EAE" w:rsidRDefault="00354976" w:rsidP="00FD1A8A">
      <w:r>
        <w:t xml:space="preserve">AOP oznaka 058 - </w:t>
      </w:r>
      <w:r w:rsidR="00FD1A8A">
        <w:t>imali zaposleno veći broj pomoćnika u nastavi (prihodi iskazani na AOP oznaci 067).</w:t>
      </w:r>
    </w:p>
    <w:p w:rsidR="00631EAE" w:rsidRDefault="00631EAE"/>
    <w:p w:rsidR="00631EAE" w:rsidRDefault="00631EAE">
      <w:r>
        <w:t>.</w:t>
      </w:r>
      <w:r w:rsidR="00481580">
        <w:t xml:space="preserve"> </w:t>
      </w:r>
      <w:r>
        <w:t xml:space="preserve"> </w:t>
      </w:r>
    </w:p>
    <w:p w:rsidR="002B0FCD" w:rsidRDefault="002B0FCD"/>
    <w:p w:rsidR="009F36EA" w:rsidRDefault="00424939">
      <w:r>
        <w:t>AOP 064</w:t>
      </w:r>
      <w:r w:rsidR="009F36EA">
        <w:t xml:space="preserve"> - iskazani su prihodi koje škola ostvaruje iz državnog proračuna za plaće i  </w:t>
      </w:r>
    </w:p>
    <w:p w:rsidR="00424939" w:rsidRDefault="009F36EA">
      <w:r>
        <w:t xml:space="preserve"> materijalna prava zap</w:t>
      </w:r>
      <w:r w:rsidR="00424939">
        <w:t>oslenika po Kolektivnom ugovoru</w:t>
      </w:r>
      <w:r w:rsidR="00354976">
        <w:t xml:space="preserve"> te za Školsku shemu  (PDV se podmiruje iz državnog proračuna)</w:t>
      </w:r>
    </w:p>
    <w:p w:rsidR="00424939" w:rsidRDefault="00424939"/>
    <w:p w:rsidR="009F36EA" w:rsidRDefault="00424939">
      <w:r>
        <w:t>AOP 065 - iskazani su prihodi  koje smo dobili iz državnog proračuna za nabavu informatičke opreme i  knjiga za školsku knjižnicu</w:t>
      </w:r>
      <w:r w:rsidR="009A38A5">
        <w:t xml:space="preserve">    </w:t>
      </w:r>
      <w:r w:rsidR="00481580">
        <w:t xml:space="preserve">              </w:t>
      </w:r>
    </w:p>
    <w:p w:rsidR="009A38A5" w:rsidRDefault="009A38A5"/>
    <w:p w:rsidR="009A38A5" w:rsidRDefault="009A38A5">
      <w:r>
        <w:t xml:space="preserve">AOP  069 - iskazan je  prihod namijenjen za pomoćnike u nastavi u dijelu koji se </w:t>
      </w:r>
    </w:p>
    <w:p w:rsidR="009A38A5" w:rsidRDefault="009A38A5">
      <w:r>
        <w:t xml:space="preserve"> financira iz sredstva EU fondova</w:t>
      </w:r>
      <w:r w:rsidR="00424939">
        <w:t xml:space="preserve"> i prihod za školsku shemu . Prihodi su veći za 29,4</w:t>
      </w:r>
      <w:r w:rsidR="00481580">
        <w:t xml:space="preserve"> % u o</w:t>
      </w:r>
      <w:r w:rsidR="00424939">
        <w:t>dnosu na prethodnu godinu jer je Projektom "Pomoćnici IV</w:t>
      </w:r>
      <w:r w:rsidR="00354976">
        <w:t>"</w:t>
      </w:r>
      <w:r w:rsidR="00424939">
        <w:t xml:space="preserve"> </w:t>
      </w:r>
      <w:r w:rsidR="00FD1A8A">
        <w:t xml:space="preserve"> </w:t>
      </w:r>
      <w:r w:rsidR="00424939">
        <w:t>koji se provodi od 01. 09.2018. zaposlena pet</w:t>
      </w:r>
      <w:r w:rsidR="00481580">
        <w:t xml:space="preserve"> pomoć</w:t>
      </w:r>
      <w:r w:rsidR="00424939">
        <w:t>nika, a u Projektu "Pomoćnici III</w:t>
      </w:r>
      <w:r w:rsidR="00481580">
        <w:t>"  i  "Pomoćnici I</w:t>
      </w:r>
      <w:r w:rsidR="00424939">
        <w:t>I</w:t>
      </w:r>
      <w:r w:rsidR="00481580">
        <w:t xml:space="preserve">" koji se provodio  prethodne godine je bilo zaposleno </w:t>
      </w:r>
      <w:r w:rsidR="00424939">
        <w:t>če</w:t>
      </w:r>
      <w:r w:rsidR="00354976">
        <w:t>tiri pomoćnika, a i prihodi za Š</w:t>
      </w:r>
      <w:r w:rsidR="00424939">
        <w:t>kolsku shemu se pojavljuju u 2018. godini  prvi put jer je u pr</w:t>
      </w:r>
      <w:r w:rsidR="00B74B25">
        <w:t>e</w:t>
      </w:r>
      <w:r w:rsidR="00424939">
        <w:t>thodnim godinama</w:t>
      </w:r>
      <w:r w:rsidR="00B74B25">
        <w:t xml:space="preserve"> Agencija za poljoprivredu i ruralni razvoj  plaćanje vršila direktno dobavljaču.</w:t>
      </w:r>
      <w:r w:rsidR="00424939">
        <w:t xml:space="preserve">  </w:t>
      </w:r>
    </w:p>
    <w:p w:rsidR="005D33D3" w:rsidRDefault="005D33D3"/>
    <w:p w:rsidR="002B0FCD" w:rsidRDefault="002B0FCD">
      <w:r>
        <w:t>Osim prihoda iz proračuna  škola ostvaruje i prihod od imovine iskazan na</w:t>
      </w:r>
      <w:r w:rsidR="00C51754">
        <w:t>:</w:t>
      </w:r>
    </w:p>
    <w:p w:rsidR="002B0FCD" w:rsidRDefault="002B0FCD"/>
    <w:p w:rsidR="002B0FCD" w:rsidRDefault="00FD1A8A">
      <w:r>
        <w:t>AOP 074</w:t>
      </w:r>
      <w:r w:rsidR="002B0FCD">
        <w:t xml:space="preserve"> – prihodi od kamata na sredstva na redovnim žiro računu i iznajmljivanju dvorane</w:t>
      </w:r>
    </w:p>
    <w:p w:rsidR="002B0FCD" w:rsidRDefault="002B0FCD"/>
    <w:p w:rsidR="002B0FCD" w:rsidRDefault="00FD1A8A">
      <w:r>
        <w:t>AOP 105</w:t>
      </w:r>
      <w:r w:rsidR="002B0FCD">
        <w:t xml:space="preserve"> – iskaz</w:t>
      </w:r>
      <w:r w:rsidR="008248C7">
        <w:t>ani su prihodi od uplata roditelja</w:t>
      </w:r>
      <w:r w:rsidR="002B0FCD">
        <w:t xml:space="preserve"> za</w:t>
      </w:r>
      <w:r w:rsidR="008248C7">
        <w:t xml:space="preserve"> prehranu u školskoj kuhinji</w:t>
      </w:r>
      <w:r w:rsidR="002B0FCD">
        <w:t xml:space="preserve">, produženi boravak,  testove, terensku nastavu, ulaznice za predstave i </w:t>
      </w:r>
      <w:proofErr w:type="spellStart"/>
      <w:r w:rsidR="002B0FCD">
        <w:t>sl</w:t>
      </w:r>
      <w:proofErr w:type="spellEnd"/>
      <w:r w:rsidR="002B0FCD">
        <w:t>.</w:t>
      </w:r>
      <w:r w:rsidR="00B74B25">
        <w:t xml:space="preserve"> Prihodi su veći  za 12% u odnosu na prethodnu godinu jer od 1. 09. 2018. imamo veći broj učenika u produženom                boravku i plaćanje terenske nastave se provodilo uplato</w:t>
      </w:r>
      <w:r w:rsidR="00223202">
        <w:t>m roditelja u  školi, i ispostavljanjem računa školi od strane Agencija.</w:t>
      </w:r>
    </w:p>
    <w:p w:rsidR="002B0FCD" w:rsidRDefault="002B0FCD"/>
    <w:p w:rsidR="002B0FCD" w:rsidRDefault="00FD1A8A">
      <w:r>
        <w:t>AOP 124</w:t>
      </w:r>
      <w:r w:rsidR="002B0FCD">
        <w:t xml:space="preserve"> – iskazani su </w:t>
      </w:r>
      <w:r w:rsidR="008248C7">
        <w:t>prihodi od prodaje</w:t>
      </w:r>
      <w:r w:rsidR="00223202">
        <w:t xml:space="preserve"> proizvoda Školske zadruge i od iznajmljivanja dvorane</w:t>
      </w:r>
    </w:p>
    <w:p w:rsidR="009A38A5" w:rsidRDefault="009A38A5"/>
    <w:p w:rsidR="009A38A5" w:rsidRDefault="00FD1A8A">
      <w:r>
        <w:t>AOP 127</w:t>
      </w:r>
      <w:r w:rsidR="009A38A5">
        <w:t xml:space="preserve"> - iskazani su prihodi od donacij</w:t>
      </w:r>
      <w:r w:rsidR="008248C7">
        <w:t>a</w:t>
      </w:r>
      <w:r>
        <w:t xml:space="preserve"> </w:t>
      </w:r>
    </w:p>
    <w:p w:rsidR="007B61F5" w:rsidRDefault="007B61F5"/>
    <w:p w:rsidR="007B61F5" w:rsidRDefault="00FD1A8A">
      <w:r>
        <w:t>AOP 131</w:t>
      </w:r>
      <w:r w:rsidR="007B61F5">
        <w:t xml:space="preserve"> - iskazani su prihodi ostvareni iz nadležnog proračuna odnosno Grada Čakovca za </w:t>
      </w:r>
    </w:p>
    <w:p w:rsidR="009C06BC" w:rsidRDefault="007B61F5">
      <w:r>
        <w:t xml:space="preserve"> materijalno poslovanje iz sredstava decentraliziranih funkcija, za financiranj</w:t>
      </w:r>
      <w:r w:rsidR="00DA38A0">
        <w:t>e</w:t>
      </w:r>
      <w:r>
        <w:t xml:space="preserve"> produženog boravka, za financiranje  pomoćnika u nastavi (dio koji je obveza Gra</w:t>
      </w:r>
      <w:r w:rsidR="00DA38A0">
        <w:t xml:space="preserve">da Čakovca) te ostalih potreba </w:t>
      </w:r>
      <w:r>
        <w:t xml:space="preserve">. </w:t>
      </w:r>
    </w:p>
    <w:p w:rsidR="009C06BC" w:rsidRDefault="009C06BC"/>
    <w:p w:rsidR="00490330" w:rsidRDefault="00004AB0" w:rsidP="00490330">
      <w:r>
        <w:t>AOP 149</w:t>
      </w:r>
      <w:r w:rsidR="002B0FCD">
        <w:t xml:space="preserve"> – rashodi za zaposlene su</w:t>
      </w:r>
      <w:r w:rsidR="001E6BB3">
        <w:t xml:space="preserve"> veći</w:t>
      </w:r>
      <w:r w:rsidR="00BB1866">
        <w:t xml:space="preserve">  za 4,5</w:t>
      </w:r>
      <w:r w:rsidR="00490330">
        <w:t xml:space="preserve"> %</w:t>
      </w:r>
      <w:r w:rsidR="002B0FCD">
        <w:t xml:space="preserve"> </w:t>
      </w:r>
      <w:r w:rsidR="00BB1866">
        <w:t xml:space="preserve"> u odnosu na prethodnu godinu. Razlog tome je broj zaposlenih na projektu "Pomoćnici u nastavi", a i osnovica za plaću je povećana </w:t>
      </w:r>
      <w:r w:rsidR="00BB1866">
        <w:lastRenderedPageBreak/>
        <w:t>tijekom 2017. godine i vrijedila je za cijelu 2018., a u 2017. godini se primjenjivala tek od plaće za 9. mjesec.</w:t>
      </w:r>
    </w:p>
    <w:p w:rsidR="00490330" w:rsidRDefault="00490330" w:rsidP="00490330"/>
    <w:p w:rsidR="00524881" w:rsidRDefault="00712917" w:rsidP="00712917">
      <w:r>
        <w:t>AOP 161</w:t>
      </w:r>
      <w:r w:rsidR="00CE351E">
        <w:t xml:space="preserve"> - </w:t>
      </w:r>
      <w:r>
        <w:t>nakn</w:t>
      </w:r>
      <w:r w:rsidR="00374FF5">
        <w:t>a</w:t>
      </w:r>
      <w:r w:rsidR="00BB1866">
        <w:t>de troškova zaposlenima su veći za 23,4</w:t>
      </w:r>
      <w:r w:rsidR="00374FF5">
        <w:t xml:space="preserve"> %</w:t>
      </w:r>
      <w:r>
        <w:t xml:space="preserve"> </w:t>
      </w:r>
      <w:r w:rsidR="00374FF5">
        <w:t xml:space="preserve">u odnosu na prethodnu godinu </w:t>
      </w:r>
      <w:r>
        <w:t xml:space="preserve"> zbog</w:t>
      </w:r>
      <w:r w:rsidR="00BB1866">
        <w:t xml:space="preserve"> većih troškova </w:t>
      </w:r>
      <w:proofErr w:type="spellStart"/>
      <w:r w:rsidR="00BB1866">
        <w:t>sl</w:t>
      </w:r>
      <w:proofErr w:type="spellEnd"/>
      <w:r w:rsidR="00BB1866">
        <w:t xml:space="preserve">. putovanja i </w:t>
      </w:r>
      <w:r w:rsidR="00374FF5">
        <w:t>naknade troškova na rad i rada</w:t>
      </w:r>
      <w:r>
        <w:t xml:space="preserve"> naknade za prijevoz na rad i s rada.</w:t>
      </w:r>
      <w:r w:rsidR="00BB1866">
        <w:t xml:space="preserve"> Tijekom 2018. godine bilo je isplaćeno više dnevnica za terensku nastavu i imali smo veći broj učenika plasiranih  na državna natjecanja što je povećalo troškove službenog putovanja. Troškovi prijevoza na rad i s rada su također veći  jer smo od 01. 01</w:t>
      </w:r>
      <w:r w:rsidR="00354976">
        <w:t>. 20</w:t>
      </w:r>
      <w:r w:rsidR="00AA6B51">
        <w:t>18.</w:t>
      </w:r>
      <w:r w:rsidR="00BB1866">
        <w:t xml:space="preserve"> zaposlili vjeroučitelja islamskog  vjeronauka koji putuje iz Zagreba i dvoje  radni</w:t>
      </w:r>
      <w:r w:rsidR="00354976">
        <w:t xml:space="preserve">ka </w:t>
      </w:r>
      <w:r w:rsidR="0057115F">
        <w:t>je promijenilo mjesto prebivališ</w:t>
      </w:r>
      <w:r w:rsidR="00354976">
        <w:t>ta</w:t>
      </w:r>
      <w:r w:rsidR="00BB1866">
        <w:t xml:space="preserve"> što je uzrokovalo veće troškove prijevoza na rad i s rada.</w:t>
      </w:r>
    </w:p>
    <w:p w:rsidR="00524881" w:rsidRDefault="00524881">
      <w:r>
        <w:t xml:space="preserve">           </w:t>
      </w:r>
      <w:r w:rsidR="00490330">
        <w:t xml:space="preserve">      </w:t>
      </w:r>
    </w:p>
    <w:p w:rsidR="00313980" w:rsidRDefault="00313980"/>
    <w:p w:rsidR="00313980" w:rsidRDefault="00AA6B51">
      <w:r>
        <w:t>AOP 169</w:t>
      </w:r>
      <w:r w:rsidR="00313980">
        <w:t xml:space="preserve"> - rashodi </w:t>
      </w:r>
      <w:r>
        <w:t>za</w:t>
      </w:r>
      <w:r w:rsidR="00374FF5">
        <w:t xml:space="preserve"> energiju su veći</w:t>
      </w:r>
      <w:r w:rsidR="00313980">
        <w:t xml:space="preserve"> u odnosu na prethodnu </w:t>
      </w:r>
      <w:r>
        <w:t>godinu za 12</w:t>
      </w:r>
      <w:r w:rsidR="00985905">
        <w:t xml:space="preserve">,3 </w:t>
      </w:r>
      <w:r>
        <w:t xml:space="preserve"> %  jer su nam tijekom prikupljanja ponuda za nabavu energenata ponuđene veće cijene u odnosu na prethodno sklopljene  ugovore.</w:t>
      </w:r>
    </w:p>
    <w:p w:rsidR="00524881" w:rsidRDefault="00524881">
      <w:r>
        <w:t xml:space="preserve">                   </w:t>
      </w:r>
    </w:p>
    <w:p w:rsidR="00526B4C" w:rsidRDefault="00AA6B51">
      <w:r>
        <w:t xml:space="preserve">AOP 170 - rashodi materijal i dijelove za investicijsko održavanje su nam veći u odnosu na prethodnu godinu za 64,2 % jer su nam neke popravke izvodili učenici Graditeljske škole </w:t>
      </w:r>
      <w:r w:rsidR="00354976">
        <w:t>Čakovec . Usluga nije naplaćena</w:t>
      </w:r>
      <w:r>
        <w:t>, a mi smo nabavili potreban materijal.</w:t>
      </w:r>
    </w:p>
    <w:p w:rsidR="00AA6B51" w:rsidRDefault="00AA6B51"/>
    <w:p w:rsidR="006F2120" w:rsidRDefault="006F2120">
      <w:r>
        <w:t>AOP  - 178 rashodi za komunalne usluge su veći jer smo imali troškove deratizacije i odvoz  građevinskog otpada</w:t>
      </w:r>
    </w:p>
    <w:p w:rsidR="006F2120" w:rsidRDefault="006F2120"/>
    <w:p w:rsidR="00526B4C" w:rsidRDefault="00526B4C">
      <w:r>
        <w:t xml:space="preserve">AOP </w:t>
      </w:r>
      <w:r w:rsidR="006F2120">
        <w:t>184 -</w:t>
      </w:r>
      <w:r w:rsidR="00354976">
        <w:t xml:space="preserve"> rashodi</w:t>
      </w:r>
      <w:r w:rsidR="006F2120">
        <w:t xml:space="preserve"> su manji  u odnosu na prethodnu godinu  jer smo imali smo jednu stažisticu na stručnom osposobljavanju, a prethodne godine ih je bilo troje.</w:t>
      </w:r>
    </w:p>
    <w:p w:rsidR="003B0EA0" w:rsidRDefault="003B0EA0"/>
    <w:p w:rsidR="003B0EA0" w:rsidRDefault="003B0EA0">
      <w:r>
        <w:t>AOP 186 - iskazani su troškovi koji se odnose na naknade za rad u povj</w:t>
      </w:r>
      <w:r w:rsidR="00E062AC">
        <w:t>e</w:t>
      </w:r>
      <w:r>
        <w:t>renstvima, naknade za mentorski rad učiteljima. U prethodnoj godini ta vrsta rashoda je iskazna u ostalim rashodima za zaposlene.</w:t>
      </w:r>
    </w:p>
    <w:p w:rsidR="006F2120" w:rsidRDefault="006F2120"/>
    <w:p w:rsidR="006F2120" w:rsidRDefault="006F2120">
      <w:r>
        <w:t xml:space="preserve">AOP 189 - </w:t>
      </w:r>
      <w:r w:rsidR="003B0EA0">
        <w:t xml:space="preserve">plaćena je članarina </w:t>
      </w:r>
      <w:r>
        <w:t xml:space="preserve"> za dobivanje statusa EKO ŠKOLE </w:t>
      </w:r>
      <w:r w:rsidR="003B0EA0">
        <w:t xml:space="preserve"> </w:t>
      </w:r>
    </w:p>
    <w:p w:rsidR="00526B4C" w:rsidRDefault="00526B4C"/>
    <w:p w:rsidR="00526B4C" w:rsidRDefault="00985905">
      <w:r>
        <w:t>AOP 192</w:t>
      </w:r>
      <w:r w:rsidR="00526B4C">
        <w:t xml:space="preserve"> -</w:t>
      </w:r>
      <w:r w:rsidR="00E66E07">
        <w:t xml:space="preserve"> ostali nespom</w:t>
      </w:r>
      <w:r>
        <w:t xml:space="preserve">enuti </w:t>
      </w:r>
      <w:r w:rsidR="006F2120">
        <w:t>rashodi poslovanja su veći 47</w:t>
      </w:r>
      <w:r w:rsidR="00E66E07">
        <w:t xml:space="preserve"> % u odnosu na prethodnu godinu jer je</w:t>
      </w:r>
      <w:r>
        <w:t xml:space="preserve"> prethodne godine </w:t>
      </w:r>
      <w:r w:rsidR="00E66E07">
        <w:t xml:space="preserve"> preko školskog transakcijskog računa izvršeno</w:t>
      </w:r>
      <w:r w:rsidR="006F2120">
        <w:t xml:space="preserve"> manje plaćanja</w:t>
      </w:r>
      <w:r w:rsidR="00E66E07">
        <w:t xml:space="preserve"> za terensku nastavu učenika.</w:t>
      </w:r>
    </w:p>
    <w:p w:rsidR="00985905" w:rsidRDefault="00985905"/>
    <w:p w:rsidR="00985905" w:rsidRDefault="00E062AC">
      <w:r>
        <w:t>AUP</w:t>
      </w:r>
      <w:r w:rsidR="00985905">
        <w:t xml:space="preserve">  246 - odnosi se na isplate roditeljima za povećane troškove prijevoza učenika s teškoćama u razvoju. Sredstva su osigurana u državnom proračunu.</w:t>
      </w:r>
    </w:p>
    <w:p w:rsidR="00E66E07" w:rsidRDefault="00E66E07"/>
    <w:p w:rsidR="00985905" w:rsidRDefault="00985905"/>
    <w:p w:rsidR="00AB7E2D" w:rsidRDefault="00524881">
      <w:r w:rsidRPr="00A94817">
        <w:rPr>
          <w:i/>
        </w:rPr>
        <w:t xml:space="preserve"> </w:t>
      </w:r>
      <w:r w:rsidR="00AB7E2D" w:rsidRPr="00A94817">
        <w:t>A</w:t>
      </w:r>
      <w:r w:rsidR="00AB7E2D" w:rsidRPr="00A94817">
        <w:rPr>
          <w:i/>
        </w:rPr>
        <w:t xml:space="preserve">OP 296 - prihodi od nefinancijske imovine </w:t>
      </w:r>
      <w:r w:rsidR="00F838E5" w:rsidRPr="00A94817">
        <w:rPr>
          <w:i/>
        </w:rPr>
        <w:t>-</w:t>
      </w:r>
      <w:r w:rsidR="00AB7E2D" w:rsidRPr="00A94817">
        <w:rPr>
          <w:i/>
        </w:rPr>
        <w:t>od prodaje stanova na koje je postojalo</w:t>
      </w:r>
      <w:r w:rsidR="00AB7E2D">
        <w:t xml:space="preserve"> stanarsko pravo</w:t>
      </w:r>
      <w:r w:rsidR="00F838E5">
        <w:t xml:space="preserve"> os</w:t>
      </w:r>
      <w:r w:rsidR="003B0EA0">
        <w:t>tvareni su u iznosu od  1.143 kn</w:t>
      </w:r>
      <w:r w:rsidR="00F838E5">
        <w:t xml:space="preserve"> </w:t>
      </w:r>
      <w:r w:rsidR="00AB7E2D">
        <w:t xml:space="preserve"> </w:t>
      </w:r>
      <w:proofErr w:type="spellStart"/>
      <w:r w:rsidR="00AB7E2D">
        <w:t>kn</w:t>
      </w:r>
      <w:proofErr w:type="spellEnd"/>
      <w:r w:rsidR="003B0EA0">
        <w:t>, manji su za  76,5</w:t>
      </w:r>
      <w:r w:rsidR="00F838E5">
        <w:t>% u odnosu na prethodnu godinu  jer je</w:t>
      </w:r>
      <w:r w:rsidR="003B0EA0">
        <w:t xml:space="preserve"> prethodne godine </w:t>
      </w:r>
      <w:r w:rsidR="00F838E5">
        <w:t xml:space="preserve"> isplaćen  otkup  jednog stana u ukupnom iznosu.</w:t>
      </w:r>
    </w:p>
    <w:p w:rsidR="00AB7E2D" w:rsidRDefault="00AB7E2D"/>
    <w:p w:rsidR="00AB7E2D" w:rsidRDefault="00AB7E2D">
      <w:r>
        <w:t xml:space="preserve">AOP - 347 - rashodi za nabavu </w:t>
      </w:r>
      <w:proofErr w:type="spellStart"/>
      <w:r>
        <w:t>neproizvedene</w:t>
      </w:r>
      <w:proofErr w:type="spellEnd"/>
      <w:r>
        <w:t xml:space="preserve"> dugotrajne imovine  odnose se na opremu potrebnu u na</w:t>
      </w:r>
      <w:r w:rsidR="00F838E5">
        <w:t>stavnom procesu</w:t>
      </w:r>
    </w:p>
    <w:p w:rsidR="00716BF0" w:rsidRDefault="00716BF0"/>
    <w:p w:rsidR="00716BF0" w:rsidRDefault="00716BF0">
      <w:r>
        <w:t>AOP 397 -iskazani manjak prihoda od nefinancijske imovine je  nakon korekcije rezultata umanjen za prihode od kapit</w:t>
      </w:r>
      <w:r w:rsidR="00F838E5">
        <w:t xml:space="preserve">alne donacije i prihoda za nabavu kap. </w:t>
      </w:r>
      <w:r w:rsidR="00BC23BE">
        <w:t xml:space="preserve">imovine u iznosu od 70.753 </w:t>
      </w:r>
      <w:r>
        <w:t xml:space="preserve"> kn</w:t>
      </w:r>
      <w:r w:rsidR="00BC23BE">
        <w:t xml:space="preserve">  te konačno iznosi  12.237</w:t>
      </w:r>
      <w:r w:rsidR="00F838E5">
        <w:t xml:space="preserve"> kn  -  AOP 238, obrazac. BIL.</w:t>
      </w:r>
    </w:p>
    <w:p w:rsidR="00BC23BE" w:rsidRDefault="00BC23BE"/>
    <w:p w:rsidR="00BC23BE" w:rsidRDefault="00BC23BE">
      <w:r>
        <w:t>AOP 407 - preneseni višak prihoda iz prethodne godine na dan 01.01.2018 je bio 53.793 kn. Temeljem Odluke Školskog odbora u korist viška prihoda proknjižen je iznos od</w:t>
      </w:r>
      <w:r w:rsidR="00E062AC">
        <w:t xml:space="preserve"> </w:t>
      </w:r>
      <w:r w:rsidR="007607F0">
        <w:t>5</w:t>
      </w:r>
      <w:r w:rsidR="00E062AC">
        <w:t>.</w:t>
      </w:r>
      <w:r w:rsidR="007607F0">
        <w:t xml:space="preserve">756,50 </w:t>
      </w:r>
      <w:r>
        <w:t xml:space="preserve"> za uspostavljanje bilančne ravnoteže</w:t>
      </w:r>
      <w:r w:rsidR="007607F0">
        <w:t>, a na teret viška prihoda proknjižen je povrat sredstava Zavodu za zapošljavanje za stručno osposobljavanje zbog  prijevremenog prekida Ugovora o stručnom osposobljavanju te povra</w:t>
      </w:r>
      <w:r w:rsidR="00E062AC">
        <w:t xml:space="preserve">t neutrošenih sredstava </w:t>
      </w:r>
      <w:r w:rsidR="007607F0">
        <w:t xml:space="preserve"> za projekt "Međunarodna suradnja"  Budući da su ta sredstva ostvarena u prethodnim godinama vraćanje istih  proknjiženo je na teret viška prihoda.</w:t>
      </w:r>
    </w:p>
    <w:p w:rsidR="003B0EA0" w:rsidRDefault="003B0EA0"/>
    <w:p w:rsidR="00BD3703" w:rsidRDefault="00716BF0">
      <w:r>
        <w:t xml:space="preserve"> </w:t>
      </w:r>
    </w:p>
    <w:p w:rsidR="00BD3703" w:rsidRDefault="00BD3703">
      <w:pPr>
        <w:rPr>
          <w:b/>
        </w:rPr>
      </w:pPr>
      <w:r w:rsidRPr="00BD3703">
        <w:rPr>
          <w:b/>
        </w:rPr>
        <w:t>Bilješke uz obrazac RAS -funkcijski</w:t>
      </w:r>
    </w:p>
    <w:p w:rsidR="0076052E" w:rsidRDefault="0076052E">
      <w:pPr>
        <w:rPr>
          <w:b/>
        </w:rPr>
      </w:pPr>
    </w:p>
    <w:p w:rsidR="0076052E" w:rsidRPr="0076052E" w:rsidRDefault="0076052E">
      <w:r w:rsidRPr="0076052E">
        <w:t xml:space="preserve">AOP 113 -  iskazani su podaci  o rashodima poslovanja i rashodima  nefinancijske </w:t>
      </w:r>
    </w:p>
    <w:p w:rsidR="0076052E" w:rsidRPr="0076052E" w:rsidRDefault="0076052E">
      <w:r w:rsidRPr="0076052E">
        <w:t xml:space="preserve">                    imovine</w:t>
      </w:r>
    </w:p>
    <w:p w:rsidR="0076052E" w:rsidRPr="0076052E" w:rsidRDefault="0076052E"/>
    <w:p w:rsidR="0076052E" w:rsidRPr="0076052E" w:rsidRDefault="0076052E">
      <w:r w:rsidRPr="0076052E">
        <w:t>AOP  122 - iskazani su podaci o troškovima prehrane u školskoj kuhinji</w:t>
      </w:r>
    </w:p>
    <w:p w:rsidR="00FA1E7B" w:rsidRDefault="00FA1E7B">
      <w:pPr>
        <w:pStyle w:val="Naslov1"/>
        <w:rPr>
          <w:u w:val="none"/>
        </w:rPr>
      </w:pPr>
    </w:p>
    <w:p w:rsidR="002B0FCD" w:rsidRDefault="002B0FCD">
      <w:pPr>
        <w:pStyle w:val="Naslov1"/>
        <w:rPr>
          <w:b/>
          <w:bCs/>
        </w:rPr>
      </w:pPr>
      <w:r>
        <w:rPr>
          <w:b/>
          <w:bCs/>
        </w:rPr>
        <w:t>Bilješke uz obrazac OBVEZE</w:t>
      </w:r>
    </w:p>
    <w:p w:rsidR="002B0FCD" w:rsidRDefault="002B0FCD"/>
    <w:p w:rsidR="002B0FCD" w:rsidRDefault="002B0FCD"/>
    <w:p w:rsidR="002B0FCD" w:rsidRDefault="002B0FCD">
      <w:r>
        <w:t>AOP 092 – obaveze za plaću za 12. mjesec i obveze po računima od dobavljača za materijalne rashode, a koji</w:t>
      </w:r>
      <w:r w:rsidR="007607F0">
        <w:t xml:space="preserve"> će biti plaćeni u siječnju 2019</w:t>
      </w:r>
      <w:r>
        <w:t>. godine.</w:t>
      </w:r>
    </w:p>
    <w:p w:rsidR="006F11F5" w:rsidRDefault="006F11F5"/>
    <w:p w:rsidR="006F11F5" w:rsidRDefault="006F11F5" w:rsidP="006F11F5">
      <w:r>
        <w:t>AOP 051 i 052  - - iskazane su dospjele obveze koje se odnose na dva računa za koje smo, prilikom usklađivanja stanja s dobavljačima,  utvrdili da ih nemamo evidentirane. Dobavljač nam je naknadno dostavio račune, ali ih nismo stigli platiti  u 2018. godini.</w:t>
      </w:r>
    </w:p>
    <w:p w:rsidR="006F11F5" w:rsidRDefault="006F11F5"/>
    <w:p w:rsidR="00BB54A1" w:rsidRDefault="00BB54A1"/>
    <w:p w:rsidR="002B0FCD" w:rsidRDefault="002B0FCD"/>
    <w:p w:rsidR="002B0FCD" w:rsidRDefault="002B0FCD" w:rsidP="00881308">
      <w:pPr>
        <w:pStyle w:val="Naslov1"/>
        <w:rPr>
          <w:b/>
          <w:bCs/>
        </w:rPr>
      </w:pPr>
      <w:r>
        <w:rPr>
          <w:b/>
          <w:bCs/>
        </w:rPr>
        <w:t>Bilješke uz obrazac P-VRIO</w:t>
      </w:r>
    </w:p>
    <w:p w:rsidR="00BB54A1" w:rsidRDefault="00BB54A1" w:rsidP="00BB54A1"/>
    <w:p w:rsidR="0057115F" w:rsidRDefault="00770CD7" w:rsidP="00716BF0">
      <w:r>
        <w:t xml:space="preserve">AOP - 021 </w:t>
      </w:r>
      <w:r w:rsidR="002B0FCD">
        <w:t xml:space="preserve"> iskazano je povećanje obujma imovine za iznos ulaganja u zgradu i nabavu opreme koje je plaćeno iz nadležnog  lokalnog proračuna</w:t>
      </w:r>
      <w:r>
        <w:t xml:space="preserve"> (Grad Čakovec) </w:t>
      </w:r>
      <w:r w:rsidR="0057115F">
        <w:t>.</w:t>
      </w:r>
    </w:p>
    <w:p w:rsidR="0057115F" w:rsidRDefault="0057115F" w:rsidP="00716BF0"/>
    <w:p w:rsidR="0057115F" w:rsidRDefault="0057115F" w:rsidP="00716BF0"/>
    <w:p w:rsidR="0057115F" w:rsidRDefault="0057115F" w:rsidP="00716BF0"/>
    <w:p w:rsidR="0057115F" w:rsidRDefault="0057115F" w:rsidP="00716BF0"/>
    <w:p w:rsidR="00716BF0" w:rsidRDefault="00001668" w:rsidP="00716BF0">
      <w:r>
        <w:t xml:space="preserve"> </w:t>
      </w:r>
    </w:p>
    <w:p w:rsidR="002B0FCD" w:rsidRDefault="002B0FCD">
      <w:r>
        <w:t xml:space="preserve">                      </w:t>
      </w:r>
    </w:p>
    <w:p w:rsidR="002B0FCD" w:rsidRDefault="002B0FCD">
      <w:r>
        <w:t>OSOBA ZA KONTAKTIRANJE:                                ZAKONSKI PREDSTAVNIK:</w:t>
      </w:r>
    </w:p>
    <w:p w:rsidR="002B0FCD" w:rsidRDefault="002B0FCD">
      <w:r>
        <w:t xml:space="preserve">MARIJA VODOPIJA                                                           </w:t>
      </w:r>
      <w:r w:rsidRPr="00E11E9B">
        <w:rPr>
          <w:b/>
          <w:bCs/>
        </w:rPr>
        <w:t>Ravnateljica škole:</w:t>
      </w:r>
    </w:p>
    <w:p w:rsidR="002B0FCD" w:rsidRDefault="002B0FCD">
      <w:r>
        <w:t xml:space="preserve">                                                                                </w:t>
      </w:r>
      <w:r w:rsidR="007D0995">
        <w:t xml:space="preserve">         Nataša </w:t>
      </w:r>
      <w:proofErr w:type="spellStart"/>
      <w:r w:rsidR="007D0995">
        <w:t>Hajdinjak</w:t>
      </w:r>
      <w:proofErr w:type="spellEnd"/>
      <w:r w:rsidR="007D0995">
        <w:t xml:space="preserve">, </w:t>
      </w:r>
      <w:proofErr w:type="spellStart"/>
      <w:r w:rsidR="007D0995">
        <w:t>dipl</w:t>
      </w:r>
      <w:proofErr w:type="spellEnd"/>
      <w:r w:rsidR="007D0995">
        <w:t xml:space="preserve">. </w:t>
      </w:r>
      <w:proofErr w:type="spellStart"/>
      <w:r w:rsidR="007D0995">
        <w:t>uč</w:t>
      </w:r>
      <w:proofErr w:type="spellEnd"/>
      <w:r w:rsidR="007D0995">
        <w:t>.</w:t>
      </w:r>
    </w:p>
    <w:p w:rsidR="002B0FCD" w:rsidRDefault="002B0FCD">
      <w:r>
        <w:t>TELEFON: 040 328-001</w:t>
      </w:r>
    </w:p>
    <w:sectPr w:rsidR="002B0FCD" w:rsidSect="00663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75E49"/>
    <w:multiLevelType w:val="hybridMultilevel"/>
    <w:tmpl w:val="E41C9694"/>
    <w:lvl w:ilvl="0" w:tplc="895C25BC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compat/>
  <w:rsids>
    <w:rsidRoot w:val="00321563"/>
    <w:rsid w:val="00001668"/>
    <w:rsid w:val="00004AB0"/>
    <w:rsid w:val="00011298"/>
    <w:rsid w:val="00012F15"/>
    <w:rsid w:val="00014F0D"/>
    <w:rsid w:val="00054FBA"/>
    <w:rsid w:val="00063684"/>
    <w:rsid w:val="00080E00"/>
    <w:rsid w:val="00087312"/>
    <w:rsid w:val="000B0035"/>
    <w:rsid w:val="000B55EB"/>
    <w:rsid w:val="000B7044"/>
    <w:rsid w:val="000C0663"/>
    <w:rsid w:val="001070FF"/>
    <w:rsid w:val="001116FC"/>
    <w:rsid w:val="00115879"/>
    <w:rsid w:val="001204BF"/>
    <w:rsid w:val="001502CF"/>
    <w:rsid w:val="00152DF5"/>
    <w:rsid w:val="00166A24"/>
    <w:rsid w:val="0017154D"/>
    <w:rsid w:val="0017197F"/>
    <w:rsid w:val="001777DB"/>
    <w:rsid w:val="001A7989"/>
    <w:rsid w:val="001B517C"/>
    <w:rsid w:val="001C3D5E"/>
    <w:rsid w:val="001C5ECA"/>
    <w:rsid w:val="001E3623"/>
    <w:rsid w:val="001E6BB3"/>
    <w:rsid w:val="001F331E"/>
    <w:rsid w:val="001F74EF"/>
    <w:rsid w:val="00202103"/>
    <w:rsid w:val="00214C87"/>
    <w:rsid w:val="00223202"/>
    <w:rsid w:val="00230917"/>
    <w:rsid w:val="00256152"/>
    <w:rsid w:val="00256677"/>
    <w:rsid w:val="002770B7"/>
    <w:rsid w:val="002858F1"/>
    <w:rsid w:val="002931BF"/>
    <w:rsid w:val="002B0FCD"/>
    <w:rsid w:val="00313980"/>
    <w:rsid w:val="00314532"/>
    <w:rsid w:val="00321563"/>
    <w:rsid w:val="00330D4E"/>
    <w:rsid w:val="00354976"/>
    <w:rsid w:val="0036495E"/>
    <w:rsid w:val="0036556E"/>
    <w:rsid w:val="00374FF5"/>
    <w:rsid w:val="003953F2"/>
    <w:rsid w:val="003A11CD"/>
    <w:rsid w:val="003A249B"/>
    <w:rsid w:val="003B0EA0"/>
    <w:rsid w:val="003B66DE"/>
    <w:rsid w:val="003D2710"/>
    <w:rsid w:val="003D7356"/>
    <w:rsid w:val="003E1C72"/>
    <w:rsid w:val="003E34E2"/>
    <w:rsid w:val="003F73EB"/>
    <w:rsid w:val="00410227"/>
    <w:rsid w:val="004131C3"/>
    <w:rsid w:val="00424939"/>
    <w:rsid w:val="00424AA7"/>
    <w:rsid w:val="00435B85"/>
    <w:rsid w:val="0044383E"/>
    <w:rsid w:val="00463711"/>
    <w:rsid w:val="00470008"/>
    <w:rsid w:val="0047752A"/>
    <w:rsid w:val="00481580"/>
    <w:rsid w:val="00484BA2"/>
    <w:rsid w:val="00490330"/>
    <w:rsid w:val="004F44F4"/>
    <w:rsid w:val="004F7592"/>
    <w:rsid w:val="00524881"/>
    <w:rsid w:val="00526B4C"/>
    <w:rsid w:val="00530359"/>
    <w:rsid w:val="005420FB"/>
    <w:rsid w:val="00553556"/>
    <w:rsid w:val="00554C05"/>
    <w:rsid w:val="0056175B"/>
    <w:rsid w:val="0057115F"/>
    <w:rsid w:val="005711AA"/>
    <w:rsid w:val="00594DF6"/>
    <w:rsid w:val="005A519E"/>
    <w:rsid w:val="005A6431"/>
    <w:rsid w:val="005B2AD6"/>
    <w:rsid w:val="005D33D3"/>
    <w:rsid w:val="00603B1B"/>
    <w:rsid w:val="006120FA"/>
    <w:rsid w:val="00631EAE"/>
    <w:rsid w:val="00645E8C"/>
    <w:rsid w:val="00663EE1"/>
    <w:rsid w:val="00667019"/>
    <w:rsid w:val="006953C0"/>
    <w:rsid w:val="006A0244"/>
    <w:rsid w:val="006B4C35"/>
    <w:rsid w:val="006D6C27"/>
    <w:rsid w:val="006D71C5"/>
    <w:rsid w:val="006F11F5"/>
    <w:rsid w:val="006F2120"/>
    <w:rsid w:val="006F79B7"/>
    <w:rsid w:val="007127D2"/>
    <w:rsid w:val="00712917"/>
    <w:rsid w:val="00716850"/>
    <w:rsid w:val="00716BF0"/>
    <w:rsid w:val="00744F63"/>
    <w:rsid w:val="007470A9"/>
    <w:rsid w:val="0076052E"/>
    <w:rsid w:val="007607F0"/>
    <w:rsid w:val="00770CD7"/>
    <w:rsid w:val="00774D2B"/>
    <w:rsid w:val="007768D8"/>
    <w:rsid w:val="00792005"/>
    <w:rsid w:val="0079513F"/>
    <w:rsid w:val="007B61F5"/>
    <w:rsid w:val="007B76DC"/>
    <w:rsid w:val="007C7260"/>
    <w:rsid w:val="007D0995"/>
    <w:rsid w:val="007E2741"/>
    <w:rsid w:val="00812A7D"/>
    <w:rsid w:val="008248C7"/>
    <w:rsid w:val="00843CA7"/>
    <w:rsid w:val="00843CAD"/>
    <w:rsid w:val="00856BF1"/>
    <w:rsid w:val="00881308"/>
    <w:rsid w:val="008930BB"/>
    <w:rsid w:val="008C5D28"/>
    <w:rsid w:val="008E2853"/>
    <w:rsid w:val="00901D9C"/>
    <w:rsid w:val="00910AD6"/>
    <w:rsid w:val="00936DA7"/>
    <w:rsid w:val="00945797"/>
    <w:rsid w:val="00974CCD"/>
    <w:rsid w:val="00976322"/>
    <w:rsid w:val="00985905"/>
    <w:rsid w:val="00996F28"/>
    <w:rsid w:val="009A0BC1"/>
    <w:rsid w:val="009A38A5"/>
    <w:rsid w:val="009C06BC"/>
    <w:rsid w:val="009C7042"/>
    <w:rsid w:val="009C792D"/>
    <w:rsid w:val="009D1539"/>
    <w:rsid w:val="009D339A"/>
    <w:rsid w:val="009E74DD"/>
    <w:rsid w:val="009F0F77"/>
    <w:rsid w:val="009F36EA"/>
    <w:rsid w:val="00A21630"/>
    <w:rsid w:val="00A45BAB"/>
    <w:rsid w:val="00A5647B"/>
    <w:rsid w:val="00A56B89"/>
    <w:rsid w:val="00A6646E"/>
    <w:rsid w:val="00A8007A"/>
    <w:rsid w:val="00A94817"/>
    <w:rsid w:val="00AA3261"/>
    <w:rsid w:val="00AA6B51"/>
    <w:rsid w:val="00AB7E2D"/>
    <w:rsid w:val="00AC6340"/>
    <w:rsid w:val="00AD58F7"/>
    <w:rsid w:val="00AD6325"/>
    <w:rsid w:val="00B14146"/>
    <w:rsid w:val="00B2794A"/>
    <w:rsid w:val="00B372B2"/>
    <w:rsid w:val="00B44F41"/>
    <w:rsid w:val="00B5613E"/>
    <w:rsid w:val="00B60EC9"/>
    <w:rsid w:val="00B74B25"/>
    <w:rsid w:val="00B8645F"/>
    <w:rsid w:val="00B94266"/>
    <w:rsid w:val="00BA1D62"/>
    <w:rsid w:val="00BA368F"/>
    <w:rsid w:val="00BA6D73"/>
    <w:rsid w:val="00BB1866"/>
    <w:rsid w:val="00BB54A1"/>
    <w:rsid w:val="00BB5523"/>
    <w:rsid w:val="00BC23BE"/>
    <w:rsid w:val="00BC4CE7"/>
    <w:rsid w:val="00BC5199"/>
    <w:rsid w:val="00BD3703"/>
    <w:rsid w:val="00BF05A4"/>
    <w:rsid w:val="00BF144C"/>
    <w:rsid w:val="00BF2545"/>
    <w:rsid w:val="00BF68AA"/>
    <w:rsid w:val="00C176AC"/>
    <w:rsid w:val="00C30846"/>
    <w:rsid w:val="00C44F2F"/>
    <w:rsid w:val="00C468A4"/>
    <w:rsid w:val="00C50909"/>
    <w:rsid w:val="00C51754"/>
    <w:rsid w:val="00C53251"/>
    <w:rsid w:val="00C86E0B"/>
    <w:rsid w:val="00CA28A3"/>
    <w:rsid w:val="00CA6481"/>
    <w:rsid w:val="00CA6ACC"/>
    <w:rsid w:val="00CD478A"/>
    <w:rsid w:val="00CE03F4"/>
    <w:rsid w:val="00CE351E"/>
    <w:rsid w:val="00D15A31"/>
    <w:rsid w:val="00D217D6"/>
    <w:rsid w:val="00D327F0"/>
    <w:rsid w:val="00D376D7"/>
    <w:rsid w:val="00D5026A"/>
    <w:rsid w:val="00D50BA5"/>
    <w:rsid w:val="00D52724"/>
    <w:rsid w:val="00D5500C"/>
    <w:rsid w:val="00D5522D"/>
    <w:rsid w:val="00DA1807"/>
    <w:rsid w:val="00DA1E04"/>
    <w:rsid w:val="00DA38A0"/>
    <w:rsid w:val="00DE023C"/>
    <w:rsid w:val="00E062AC"/>
    <w:rsid w:val="00E11E9B"/>
    <w:rsid w:val="00E126F0"/>
    <w:rsid w:val="00E216A5"/>
    <w:rsid w:val="00E262BD"/>
    <w:rsid w:val="00E51D8C"/>
    <w:rsid w:val="00E66E07"/>
    <w:rsid w:val="00E66EDB"/>
    <w:rsid w:val="00E76A9A"/>
    <w:rsid w:val="00E949AC"/>
    <w:rsid w:val="00EA7613"/>
    <w:rsid w:val="00EB3FE4"/>
    <w:rsid w:val="00EB5E0A"/>
    <w:rsid w:val="00ED5D68"/>
    <w:rsid w:val="00F11E6D"/>
    <w:rsid w:val="00F54D7B"/>
    <w:rsid w:val="00F838E5"/>
    <w:rsid w:val="00F94D28"/>
    <w:rsid w:val="00FA1E7B"/>
    <w:rsid w:val="00FA6943"/>
    <w:rsid w:val="00FD1A8A"/>
    <w:rsid w:val="00FD5C78"/>
    <w:rsid w:val="00FD5FE1"/>
    <w:rsid w:val="00FE0595"/>
    <w:rsid w:val="00FF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532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314532"/>
    <w:pPr>
      <w:keepNext/>
      <w:outlineLvl w:val="0"/>
    </w:pPr>
    <w:rPr>
      <w:u w:val="single"/>
    </w:rPr>
  </w:style>
  <w:style w:type="paragraph" w:styleId="Naslov2">
    <w:name w:val="heading 2"/>
    <w:basedOn w:val="Normal"/>
    <w:next w:val="Normal"/>
    <w:link w:val="Naslov2Char"/>
    <w:uiPriority w:val="99"/>
    <w:qFormat/>
    <w:rsid w:val="00314532"/>
    <w:pPr>
      <w:keepNext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uiPriority w:val="99"/>
    <w:qFormat/>
    <w:rsid w:val="00314532"/>
    <w:pPr>
      <w:keepNext/>
      <w:outlineLvl w:val="2"/>
    </w:pPr>
    <w:rPr>
      <w:b/>
      <w:bCs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974CC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974CC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974CCD"/>
    <w:rPr>
      <w:rFonts w:ascii="Cambria" w:hAnsi="Cambria" w:cs="Cambria"/>
      <w:b/>
      <w:bCs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rsid w:val="00BC519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74CCD"/>
    <w:rPr>
      <w:sz w:val="2"/>
      <w:szCs w:val="2"/>
    </w:rPr>
  </w:style>
  <w:style w:type="table" w:styleId="Reetkatablice">
    <w:name w:val="Table Grid"/>
    <w:basedOn w:val="Obinatablica"/>
    <w:locked/>
    <w:rsid w:val="00CA64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1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6D3A5-6938-4420-B7DF-390D0ABE2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MEĐIMURSKA ŽUPANIJA                                            RAZINA:31</vt:lpstr>
    </vt:vector>
  </TitlesOfParts>
  <Company>III OŠ</Company>
  <LinksUpToDate>false</LinksUpToDate>
  <CharactersWithSpaces>11887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MEĐIMURSKA ŽUPANIJA                                            RAZINA:31</dc:title>
  <dc:creator>racuno</dc:creator>
  <cp:lastModifiedBy>Marija</cp:lastModifiedBy>
  <cp:revision>2</cp:revision>
  <cp:lastPrinted>2019-01-29T12:43:00Z</cp:lastPrinted>
  <dcterms:created xsi:type="dcterms:W3CDTF">2019-01-30T09:37:00Z</dcterms:created>
  <dcterms:modified xsi:type="dcterms:W3CDTF">2019-01-30T09:37:00Z</dcterms:modified>
</cp:coreProperties>
</file>